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01" w:type="dxa"/>
        <w:tblInd w:w="-431" w:type="dxa"/>
        <w:tblLook w:val="04A0" w:firstRow="1" w:lastRow="0" w:firstColumn="1" w:lastColumn="0" w:noHBand="0" w:noVBand="1"/>
      </w:tblPr>
      <w:tblGrid>
        <w:gridCol w:w="5541"/>
        <w:gridCol w:w="981"/>
        <w:gridCol w:w="2551"/>
        <w:gridCol w:w="2835"/>
        <w:gridCol w:w="2693"/>
      </w:tblGrid>
      <w:tr w:rsidR="00FA3326" w14:paraId="7EE41DAF" w14:textId="77777777" w:rsidTr="00FA3326">
        <w:tc>
          <w:tcPr>
            <w:tcW w:w="14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2ED2654" w14:textId="3DA6B80F" w:rsidR="00FA3326" w:rsidRPr="00175D98" w:rsidRDefault="00FA3326">
            <w:pPr>
              <w:rPr>
                <w:rFonts w:ascii="Arial" w:hAnsi="Arial" w:cs="Arial"/>
                <w:b/>
                <w:bCs/>
              </w:rPr>
            </w:pPr>
            <w:r w:rsidRPr="00175D98">
              <w:rPr>
                <w:rFonts w:ascii="Arial" w:hAnsi="Arial" w:cs="Arial"/>
                <w:b/>
                <w:bCs/>
              </w:rPr>
              <w:t xml:space="preserve">Outcomes of the </w:t>
            </w:r>
            <w:r w:rsidR="007626D5">
              <w:rPr>
                <w:rFonts w:ascii="Arial" w:hAnsi="Arial" w:cs="Arial"/>
                <w:b/>
                <w:bCs/>
              </w:rPr>
              <w:t>Living Well Conversation</w:t>
            </w:r>
            <w:r w:rsidRPr="00175D98">
              <w:rPr>
                <w:rFonts w:ascii="Arial" w:hAnsi="Arial" w:cs="Arial"/>
                <w:b/>
                <w:bCs/>
              </w:rPr>
              <w:t xml:space="preserve"> – </w:t>
            </w:r>
            <w:r w:rsidR="007626D5">
              <w:rPr>
                <w:rFonts w:ascii="Arial" w:hAnsi="Arial" w:cs="Arial"/>
                <w:b/>
                <w:bCs/>
              </w:rPr>
              <w:t>I</w:t>
            </w:r>
            <w:r w:rsidRPr="00175D98">
              <w:rPr>
                <w:rFonts w:ascii="Arial" w:hAnsi="Arial" w:cs="Arial"/>
                <w:b/>
                <w:bCs/>
              </w:rPr>
              <w:t>dentifying the person’s relevant needs and eligibility</w:t>
            </w:r>
          </w:p>
        </w:tc>
      </w:tr>
      <w:tr w:rsidR="00FA3326" w14:paraId="25FCBF4F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53CA1F" w14:textId="41833FE9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97DD15D" w14:textId="77777777" w:rsidR="00FA3326" w:rsidRPr="00175D98" w:rsidRDefault="00FA3326">
            <w:pPr>
              <w:pStyle w:val="Default"/>
              <w:spacing w:beforeLines="20" w:before="48" w:afterLines="20" w:after="48"/>
              <w:jc w:val="center"/>
              <w:rPr>
                <w:rStyle w:val="normaltextrun"/>
                <w:sz w:val="22"/>
                <w:szCs w:val="22"/>
                <w:lang w:eastAsia="en-US"/>
              </w:rPr>
            </w:pPr>
            <w:r w:rsidRPr="00175D98">
              <w:rPr>
                <w:rStyle w:val="normaltextrun"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AD5CF46" w14:textId="77777777" w:rsidR="00FA3326" w:rsidRPr="00175D98" w:rsidRDefault="00FA3326">
            <w:pPr>
              <w:pStyle w:val="Default"/>
              <w:spacing w:beforeLines="20" w:before="48" w:afterLines="20" w:after="48"/>
              <w:jc w:val="center"/>
              <w:rPr>
                <w:rStyle w:val="normaltextrun"/>
                <w:sz w:val="22"/>
                <w:szCs w:val="22"/>
                <w:lang w:eastAsia="en-US"/>
              </w:rPr>
            </w:pPr>
            <w:r w:rsidRPr="00175D98">
              <w:rPr>
                <w:rStyle w:val="normaltextrun"/>
                <w:sz w:val="22"/>
                <w:szCs w:val="22"/>
                <w:lang w:eastAsia="en-US"/>
              </w:rPr>
              <w:t>Low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77D9F40" w14:textId="77777777" w:rsidR="00FA3326" w:rsidRPr="00175D98" w:rsidRDefault="00FA3326">
            <w:pPr>
              <w:pStyle w:val="Default"/>
              <w:spacing w:beforeLines="20" w:before="48" w:afterLines="20" w:after="48"/>
              <w:jc w:val="center"/>
              <w:rPr>
                <w:rStyle w:val="normaltextrun"/>
                <w:sz w:val="22"/>
                <w:szCs w:val="22"/>
                <w:lang w:eastAsia="en-US"/>
              </w:rPr>
            </w:pPr>
            <w:r w:rsidRPr="00175D98">
              <w:rPr>
                <w:rStyle w:val="normaltextrun"/>
                <w:sz w:val="22"/>
                <w:szCs w:val="22"/>
                <w:lang w:eastAsia="en-US"/>
              </w:rPr>
              <w:t>Medium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953269B" w14:textId="77777777" w:rsidR="00FA3326" w:rsidRPr="00175D98" w:rsidRDefault="00FA3326">
            <w:pPr>
              <w:pStyle w:val="Default"/>
              <w:spacing w:beforeLines="20" w:before="48" w:afterLines="20" w:after="48"/>
              <w:jc w:val="center"/>
              <w:rPr>
                <w:rStyle w:val="normaltextrun"/>
                <w:sz w:val="22"/>
                <w:szCs w:val="22"/>
                <w:lang w:eastAsia="en-US"/>
              </w:rPr>
            </w:pPr>
            <w:r w:rsidRPr="00175D98">
              <w:rPr>
                <w:rStyle w:val="normaltextrun"/>
                <w:sz w:val="22"/>
                <w:szCs w:val="22"/>
                <w:lang w:eastAsia="en-US"/>
              </w:rPr>
              <w:t>High</w:t>
            </w:r>
          </w:p>
        </w:tc>
      </w:tr>
      <w:tr w:rsidR="00FA3326" w14:paraId="0E50F623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F99C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Manage and maintain nutrition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D38E" w14:textId="00132AC3" w:rsidR="00FA3326" w:rsidRPr="00175D98" w:rsidRDefault="00E55E2F">
            <w:pPr>
              <w:pStyle w:val="Default"/>
              <w:spacing w:beforeLines="20" w:before="48" w:afterLines="20" w:after="48"/>
              <w:rPr>
                <w:rStyle w:val="normaltextrun"/>
                <w:sz w:val="22"/>
                <w:szCs w:val="22"/>
                <w:lang w:eastAsia="en-US"/>
              </w:rPr>
            </w:pPr>
            <w:r>
              <w:rPr>
                <w:rStyle w:val="normaltextrun"/>
                <w:sz w:val="22"/>
                <w:szCs w:val="22"/>
                <w:lang w:eastAsia="en-US"/>
              </w:rPr>
              <w:t>N</w:t>
            </w:r>
            <w:r>
              <w:rPr>
                <w:rStyle w:val="normaltextrun"/>
              </w:rPr>
              <w:t>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A80E" w14:textId="1A4F1CF6" w:rsidR="00FA3326" w:rsidRPr="00175D98" w:rsidRDefault="006E02A6" w:rsidP="006E02A6">
            <w:pPr>
              <w:pStyle w:val="Default"/>
              <w:spacing w:beforeLines="20" w:before="48" w:afterLines="20" w:after="48"/>
              <w:rPr>
                <w:rStyle w:val="normaltextrun"/>
                <w:sz w:val="22"/>
                <w:szCs w:val="22"/>
                <w:lang w:eastAsia="en-US"/>
              </w:rPr>
            </w:pPr>
            <w:r>
              <w:rPr>
                <w:rStyle w:val="normaltextrun"/>
                <w:sz w:val="22"/>
                <w:szCs w:val="22"/>
                <w:lang w:eastAsia="en-US"/>
              </w:rPr>
              <w:t>T</w:t>
            </w:r>
            <w:r>
              <w:rPr>
                <w:rStyle w:val="normaltextrun"/>
              </w:rPr>
              <w:t>he person may need s</w:t>
            </w:r>
            <w:r w:rsidR="00C85D97" w:rsidRPr="00175D98">
              <w:rPr>
                <w:rStyle w:val="normaltextrun"/>
                <w:sz w:val="22"/>
                <w:szCs w:val="22"/>
              </w:rPr>
              <w:t xml:space="preserve">upport to access food and drink. </w:t>
            </w:r>
            <w:r>
              <w:rPr>
                <w:rStyle w:val="normaltextrun"/>
                <w:sz w:val="22"/>
                <w:szCs w:val="22"/>
              </w:rPr>
              <w:t>This could also include support</w:t>
            </w:r>
            <w:r w:rsidR="00C85D97" w:rsidRPr="00175D98">
              <w:rPr>
                <w:rStyle w:val="normaltextrun"/>
                <w:sz w:val="22"/>
                <w:szCs w:val="22"/>
              </w:rPr>
              <w:t xml:space="preserve"> with shopping.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0723" w14:textId="40AACF76" w:rsidR="00FA3326" w:rsidRPr="00175D98" w:rsidRDefault="006E02A6">
            <w:pPr>
              <w:pStyle w:val="Default"/>
              <w:spacing w:beforeLines="20" w:before="48" w:afterLines="20" w:after="48"/>
              <w:rPr>
                <w:rStyle w:val="normaltextrun"/>
                <w:sz w:val="22"/>
                <w:szCs w:val="22"/>
                <w:lang w:eastAsia="en-US"/>
              </w:rPr>
            </w:pPr>
            <w:r>
              <w:rPr>
                <w:rStyle w:val="normaltextrun"/>
                <w:sz w:val="22"/>
                <w:szCs w:val="22"/>
                <w:lang w:eastAsia="en-US"/>
              </w:rPr>
              <w:t>The person may need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 xml:space="preserve"> someone to prepare food and drink. </w:t>
            </w:r>
            <w:r>
              <w:rPr>
                <w:rStyle w:val="normaltextrun"/>
                <w:sz w:val="22"/>
                <w:szCs w:val="22"/>
                <w:lang w:eastAsia="en-US"/>
              </w:rPr>
              <w:t>This m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 xml:space="preserve">ight </w:t>
            </w:r>
            <w:r>
              <w:rPr>
                <w:rStyle w:val="normaltextrun"/>
                <w:sz w:val="22"/>
                <w:szCs w:val="22"/>
                <w:lang w:eastAsia="en-US"/>
              </w:rPr>
              <w:t xml:space="preserve">include 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>support from one to eat</w:t>
            </w:r>
            <w:r>
              <w:rPr>
                <w:rStyle w:val="normaltextrun"/>
                <w:sz w:val="22"/>
                <w:szCs w:val="22"/>
                <w:lang w:eastAsia="en-US"/>
              </w:rPr>
              <w:t xml:space="preserve"> and/or 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>drink.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2B1" w14:textId="76060FA6" w:rsidR="00C85D97" w:rsidRPr="00175D98" w:rsidRDefault="006E02A6" w:rsidP="00C36B0C">
            <w:pPr>
              <w:pStyle w:val="Default"/>
              <w:spacing w:beforeLines="20" w:before="48" w:afterLines="20" w:after="48"/>
              <w:rPr>
                <w:rStyle w:val="normaltextrun"/>
                <w:sz w:val="22"/>
                <w:szCs w:val="22"/>
                <w:lang w:eastAsia="en-US"/>
              </w:rPr>
            </w:pPr>
            <w:r>
              <w:rPr>
                <w:rStyle w:val="normaltextrun"/>
                <w:sz w:val="22"/>
                <w:szCs w:val="22"/>
                <w:lang w:eastAsia="en-US"/>
              </w:rPr>
              <w:t xml:space="preserve">The person </w:t>
            </w:r>
            <w:r w:rsidR="00C36B0C">
              <w:rPr>
                <w:rStyle w:val="normaltextrun"/>
                <w:sz w:val="22"/>
                <w:szCs w:val="22"/>
                <w:lang w:eastAsia="en-US"/>
              </w:rPr>
              <w:t xml:space="preserve">may </w:t>
            </w:r>
            <w:r>
              <w:rPr>
                <w:rStyle w:val="normaltextrun"/>
                <w:sz w:val="22"/>
                <w:szCs w:val="22"/>
                <w:lang w:eastAsia="en-US"/>
              </w:rPr>
              <w:t>n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>eed full support from someone to</w:t>
            </w:r>
            <w:r w:rsidR="00C36B0C">
              <w:rPr>
                <w:rStyle w:val="normaltextrun"/>
                <w:sz w:val="22"/>
                <w:szCs w:val="22"/>
                <w:lang w:eastAsia="en-US"/>
              </w:rPr>
              <w:t xml:space="preserve"> consume all food and drink. T</w:t>
            </w:r>
            <w:r w:rsidR="00C85D97" w:rsidRPr="00175D98">
              <w:rPr>
                <w:rStyle w:val="normaltextrun"/>
                <w:sz w:val="22"/>
                <w:szCs w:val="22"/>
                <w:lang w:eastAsia="en-US"/>
              </w:rPr>
              <w:t>his could include specialist equipment</w:t>
            </w:r>
            <w:r>
              <w:rPr>
                <w:rStyle w:val="normaltextrun"/>
                <w:sz w:val="22"/>
                <w:szCs w:val="22"/>
                <w:lang w:eastAsia="en-US"/>
              </w:rPr>
              <w:t xml:space="preserve"> and/or feeding regime</w:t>
            </w:r>
            <w:r w:rsidR="00C36B0C">
              <w:rPr>
                <w:rStyle w:val="normaltextrun"/>
                <w:sz w:val="22"/>
                <w:szCs w:val="22"/>
                <w:lang w:eastAsia="en-US"/>
              </w:rPr>
              <w:t xml:space="preserve">. They </w:t>
            </w:r>
            <w:r>
              <w:rPr>
                <w:rStyle w:val="normaltextrun"/>
                <w:sz w:val="22"/>
                <w:szCs w:val="22"/>
                <w:lang w:eastAsia="en-US"/>
              </w:rPr>
              <w:t>might</w:t>
            </w:r>
            <w:r w:rsidR="009E6E9B" w:rsidRPr="00175D98">
              <w:rPr>
                <w:rStyle w:val="normaltextrun"/>
                <w:sz w:val="22"/>
                <w:szCs w:val="22"/>
                <w:lang w:eastAsia="en-US"/>
              </w:rPr>
              <w:t xml:space="preserve"> have involvement from specialists to manage this outcome i.e. risks with dysphasia, weight loss etc.</w:t>
            </w:r>
          </w:p>
        </w:tc>
      </w:tr>
      <w:tr w:rsidR="00FA3326" w14:paraId="0009DC86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5B47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Maintain personal hygiene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A656" w14:textId="42581860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E2D" w14:textId="4E1A9DDA" w:rsidR="00FA3326" w:rsidRPr="00175D98" w:rsidRDefault="009E6E9B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</w:t>
            </w:r>
            <w:r w:rsidR="00175D98">
              <w:rPr>
                <w:rFonts w:ascii="Arial" w:hAnsi="Arial" w:cs="Arial"/>
              </w:rPr>
              <w:t xml:space="preserve"> prompting</w:t>
            </w:r>
            <w:r w:rsidR="00C36B0C">
              <w:rPr>
                <w:rFonts w:ascii="Arial" w:hAnsi="Arial" w:cs="Arial"/>
              </w:rPr>
              <w:t xml:space="preserve"> and/or </w:t>
            </w:r>
            <w:r w:rsidR="00175D98">
              <w:rPr>
                <w:rFonts w:ascii="Arial" w:hAnsi="Arial" w:cs="Arial"/>
              </w:rPr>
              <w:t>basic support to undertake these</w:t>
            </w:r>
            <w:r w:rsidRPr="00175D98">
              <w:rPr>
                <w:rFonts w:ascii="Arial" w:hAnsi="Arial" w:cs="Arial"/>
              </w:rPr>
              <w:t xml:space="preserve"> tasks themselves. </w:t>
            </w:r>
          </w:p>
          <w:p w14:paraId="08C2E82B" w14:textId="2E86A5BD" w:rsidR="009E6E9B" w:rsidRPr="00175D98" w:rsidRDefault="009E6E9B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291" w14:textId="556FD71E" w:rsidR="00FA3326" w:rsidRPr="00175D98" w:rsidRDefault="009E6E9B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one person to </w:t>
            </w:r>
            <w:r w:rsidR="000D3389" w:rsidRPr="00175D98">
              <w:rPr>
                <w:rFonts w:ascii="Arial" w:hAnsi="Arial" w:cs="Arial"/>
              </w:rPr>
              <w:t>maintain their personal hygiene</w:t>
            </w:r>
            <w:r w:rsidRPr="00175D98">
              <w:rPr>
                <w:rFonts w:ascii="Arial" w:hAnsi="Arial" w:cs="Arial"/>
              </w:rPr>
              <w:t xml:space="preserve"> and launder their clothes.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0051" w14:textId="217C9AB7" w:rsidR="00FA3326" w:rsidRPr="00175D98" w:rsidRDefault="009E6E9B" w:rsidP="00C36B0C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two people to </w:t>
            </w:r>
            <w:r w:rsidR="000D3389" w:rsidRPr="00175D98">
              <w:rPr>
                <w:rFonts w:ascii="Arial" w:hAnsi="Arial" w:cs="Arial"/>
              </w:rPr>
              <w:t>maintain their personal hygiene</w:t>
            </w:r>
            <w:r w:rsidRPr="00175D98">
              <w:rPr>
                <w:rFonts w:ascii="Arial" w:hAnsi="Arial" w:cs="Arial"/>
              </w:rPr>
              <w:t xml:space="preserve">. The persons hygiene needs may be increased because of incontinence or other needs. </w:t>
            </w:r>
          </w:p>
        </w:tc>
      </w:tr>
      <w:tr w:rsidR="00FA3326" w14:paraId="52015EBD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E5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Manage toilet needs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90C" w14:textId="033F0301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2F9" w14:textId="183D916F" w:rsidR="00FA3326" w:rsidRPr="00175D98" w:rsidRDefault="000D3389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some basic level support to manage</w:t>
            </w:r>
            <w:r w:rsidR="00C36B0C">
              <w:rPr>
                <w:rFonts w:ascii="Arial" w:hAnsi="Arial" w:cs="Arial"/>
              </w:rPr>
              <w:t xml:space="preserve"> their</w:t>
            </w:r>
            <w:r w:rsidRPr="00175D98">
              <w:rPr>
                <w:rFonts w:ascii="Arial" w:hAnsi="Arial" w:cs="Arial"/>
              </w:rPr>
              <w:t xml:space="preserve"> toilet needs i.e. prompting.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AB61" w14:textId="0204123A" w:rsidR="00FA3326" w:rsidRPr="00175D98" w:rsidRDefault="000D3389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one person to manage</w:t>
            </w:r>
            <w:r w:rsidR="00C36B0C">
              <w:rPr>
                <w:rFonts w:ascii="Arial" w:hAnsi="Arial" w:cs="Arial"/>
              </w:rPr>
              <w:t xml:space="preserve"> their</w:t>
            </w:r>
            <w:r w:rsidRPr="00175D98">
              <w:rPr>
                <w:rFonts w:ascii="Arial" w:hAnsi="Arial" w:cs="Arial"/>
              </w:rPr>
              <w:t xml:space="preserve"> toileting needs.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5187" w14:textId="4F370378" w:rsidR="00FA3326" w:rsidRPr="00175D98" w:rsidRDefault="000D3389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two people to manage their toileting needs</w:t>
            </w:r>
            <w:r w:rsidR="00C83475" w:rsidRPr="00175D98">
              <w:rPr>
                <w:rFonts w:ascii="Arial" w:hAnsi="Arial" w:cs="Arial"/>
              </w:rPr>
              <w:t xml:space="preserve"> or they may need increased support with toileting due to incontinence, catheters, constipation etc.</w:t>
            </w:r>
          </w:p>
        </w:tc>
      </w:tr>
      <w:tr w:rsidR="00FA3326" w14:paraId="7CE64EDF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696E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Be appropriately clothed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629A" w14:textId="63495798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65EB" w14:textId="2447A584" w:rsidR="00FA3326" w:rsidRPr="00175D98" w:rsidRDefault="00C83475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some prompts and</w:t>
            </w:r>
            <w:r w:rsidR="00C36B0C">
              <w:rPr>
                <w:rFonts w:ascii="Arial" w:hAnsi="Arial" w:cs="Arial"/>
              </w:rPr>
              <w:t>/or</w:t>
            </w:r>
            <w:r w:rsidRPr="00175D98">
              <w:rPr>
                <w:rFonts w:ascii="Arial" w:hAnsi="Arial" w:cs="Arial"/>
              </w:rPr>
              <w:t xml:space="preserve"> basic assistance to </w:t>
            </w:r>
            <w:r w:rsidRPr="00175D98">
              <w:rPr>
                <w:rFonts w:ascii="Arial" w:hAnsi="Arial" w:cs="Arial"/>
              </w:rPr>
              <w:lastRenderedPageBreak/>
              <w:t>dress/undress themselves. This could include guidance on weather appropriate clothing.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B625" w14:textId="41E947C8" w:rsidR="00FA3326" w:rsidRPr="00175D98" w:rsidRDefault="00C83475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lastRenderedPageBreak/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one person </w:t>
            </w:r>
            <w:r w:rsidRPr="00175D98">
              <w:rPr>
                <w:rFonts w:ascii="Arial" w:hAnsi="Arial" w:cs="Arial"/>
              </w:rPr>
              <w:lastRenderedPageBreak/>
              <w:t>to dress/undress and be appropriate</w:t>
            </w:r>
            <w:r w:rsidR="00175D98">
              <w:rPr>
                <w:rFonts w:ascii="Arial" w:hAnsi="Arial" w:cs="Arial"/>
              </w:rPr>
              <w:t>ly</w:t>
            </w:r>
            <w:r w:rsidRPr="00175D98">
              <w:rPr>
                <w:rFonts w:ascii="Arial" w:hAnsi="Arial" w:cs="Arial"/>
              </w:rPr>
              <w:t xml:space="preserve"> clothed.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981C" w14:textId="14965532" w:rsidR="00FA3326" w:rsidRPr="00175D98" w:rsidRDefault="00C83475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lastRenderedPageBreak/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two people to dress/undress and be </w:t>
            </w:r>
            <w:r w:rsidRPr="00175D98">
              <w:rPr>
                <w:rFonts w:ascii="Arial" w:hAnsi="Arial" w:cs="Arial"/>
              </w:rPr>
              <w:lastRenderedPageBreak/>
              <w:t xml:space="preserve">appropriately clothed. This could include regular </w:t>
            </w:r>
            <w:r w:rsidR="00C36B0C">
              <w:rPr>
                <w:rFonts w:ascii="Arial" w:hAnsi="Arial" w:cs="Arial"/>
              </w:rPr>
              <w:t>c</w:t>
            </w:r>
            <w:r w:rsidRPr="00175D98">
              <w:rPr>
                <w:rFonts w:ascii="Arial" w:hAnsi="Arial" w:cs="Arial"/>
              </w:rPr>
              <w:t xml:space="preserve">hanges of clothes due to incontinence. </w:t>
            </w:r>
          </w:p>
        </w:tc>
      </w:tr>
      <w:tr w:rsidR="00FA3326" w14:paraId="6C82CA4D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603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lastRenderedPageBreak/>
              <w:t>Make use of the home safely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2474" w14:textId="23E667F3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D750" w14:textId="78A61E67" w:rsidR="00B6693F" w:rsidRPr="00175D98" w:rsidRDefault="002A63F0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a basic level of support i.e. through small pieces of equipment, telecare and adaptations. </w:t>
            </w:r>
            <w:r w:rsidR="00B6693F">
              <w:rPr>
                <w:rFonts w:ascii="Arial" w:hAnsi="Arial" w:cs="Arial"/>
              </w:rPr>
              <w:t xml:space="preserve">They may be at low risk of falls. </w:t>
            </w:r>
          </w:p>
          <w:p w14:paraId="3C8434EE" w14:textId="1B77655C" w:rsidR="002A63F0" w:rsidRPr="00175D98" w:rsidRDefault="002A63F0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08B" w14:textId="118AB6F0" w:rsidR="00B6693F" w:rsidRPr="00175D98" w:rsidRDefault="002A63F0" w:rsidP="00B6693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C36B0C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one person</w:t>
            </w:r>
            <w:r w:rsidR="00175D98">
              <w:rPr>
                <w:rFonts w:ascii="Arial" w:hAnsi="Arial" w:cs="Arial"/>
              </w:rPr>
              <w:t xml:space="preserve"> and/or equipment</w:t>
            </w:r>
            <w:r w:rsidRPr="00175D98">
              <w:rPr>
                <w:rFonts w:ascii="Arial" w:hAnsi="Arial" w:cs="Arial"/>
              </w:rPr>
              <w:t xml:space="preserve"> to make use of the home safely.</w:t>
            </w:r>
            <w:r w:rsidR="00B6693F">
              <w:rPr>
                <w:rFonts w:ascii="Arial" w:hAnsi="Arial" w:cs="Arial"/>
              </w:rPr>
              <w:t xml:space="preserve"> They may be at medium risk of falls.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556C" w14:textId="5FC60E53" w:rsidR="00B6693F" w:rsidRPr="00175D98" w:rsidRDefault="002A63F0" w:rsidP="00B6693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DE7828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two people</w:t>
            </w:r>
            <w:r w:rsidR="00DE7828">
              <w:rPr>
                <w:rFonts w:ascii="Arial" w:hAnsi="Arial" w:cs="Arial"/>
              </w:rPr>
              <w:t xml:space="preserve"> and/or equipment i.e. hoists</w:t>
            </w:r>
            <w:r w:rsidRPr="00175D98">
              <w:rPr>
                <w:rFonts w:ascii="Arial" w:hAnsi="Arial" w:cs="Arial"/>
              </w:rPr>
              <w:t xml:space="preserve"> to make use of the home safely. </w:t>
            </w:r>
            <w:r w:rsidR="00F0487B">
              <w:rPr>
                <w:rFonts w:ascii="Arial" w:hAnsi="Arial" w:cs="Arial"/>
              </w:rPr>
              <w:t>T</w:t>
            </w:r>
            <w:r w:rsidRPr="00175D98">
              <w:rPr>
                <w:rFonts w:ascii="Arial" w:hAnsi="Arial" w:cs="Arial"/>
              </w:rPr>
              <w:t>here may be periods of time when the person cannot be left alone.</w:t>
            </w:r>
            <w:r w:rsidR="00B6693F">
              <w:rPr>
                <w:rFonts w:ascii="Arial" w:hAnsi="Arial" w:cs="Arial"/>
              </w:rPr>
              <w:t xml:space="preserve"> They may be at high risk of falls.</w:t>
            </w:r>
          </w:p>
        </w:tc>
      </w:tr>
      <w:tr w:rsidR="00FA3326" w14:paraId="18DA118E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7E368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 xml:space="preserve">Maintain a habitable home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FB4E" w14:textId="0CA3908B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7448" w14:textId="4FA0DB90" w:rsidR="003450DA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DE7828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a basic level of support to maintain their home environment i.e. </w:t>
            </w:r>
            <w:r w:rsidR="00B6693F">
              <w:rPr>
                <w:rFonts w:ascii="Arial" w:hAnsi="Arial" w:cs="Arial"/>
              </w:rPr>
              <w:t>occasional support with</w:t>
            </w:r>
            <w:r w:rsidRPr="00175D98">
              <w:rPr>
                <w:rFonts w:ascii="Arial" w:hAnsi="Arial" w:cs="Arial"/>
              </w:rPr>
              <w:t xml:space="preserve"> cleaning</w:t>
            </w:r>
            <w:r w:rsidR="00B6693F">
              <w:rPr>
                <w:rFonts w:ascii="Arial" w:hAnsi="Arial" w:cs="Arial"/>
              </w:rPr>
              <w:t>,</w:t>
            </w:r>
            <w:r w:rsidRPr="00175D98">
              <w:rPr>
                <w:rFonts w:ascii="Arial" w:hAnsi="Arial" w:cs="Arial"/>
              </w:rPr>
              <w:t xml:space="preserve"> tidying</w:t>
            </w:r>
            <w:r w:rsidR="00B6693F">
              <w:rPr>
                <w:rFonts w:ascii="Arial" w:hAnsi="Arial" w:cs="Arial"/>
              </w:rPr>
              <w:t xml:space="preserve"> and managing their finances</w:t>
            </w:r>
            <w:r w:rsidRPr="00175D98">
              <w:rPr>
                <w:rFonts w:ascii="Arial" w:hAnsi="Arial" w:cs="Arial"/>
              </w:rPr>
              <w:t xml:space="preserve">. </w:t>
            </w:r>
          </w:p>
          <w:p w14:paraId="60B4D6D1" w14:textId="77777777" w:rsidR="003450DA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  <w:p w14:paraId="22EDD1BD" w14:textId="77777777" w:rsidR="003450DA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  <w:p w14:paraId="16E48FD1" w14:textId="7FBEC2EE" w:rsidR="00FA3326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0C68" w14:textId="77D4BA99" w:rsidR="003450DA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DE7828">
              <w:rPr>
                <w:rFonts w:ascii="Arial" w:hAnsi="Arial" w:cs="Arial"/>
              </w:rPr>
              <w:t xml:space="preserve"> person</w:t>
            </w:r>
            <w:r w:rsidRPr="00175D98">
              <w:rPr>
                <w:rFonts w:ascii="Arial" w:hAnsi="Arial" w:cs="Arial"/>
              </w:rPr>
              <w:t xml:space="preserve"> may need support from one person to maintain a habitable home. This could include a regular clean, regular support with managing utilities, bills etc.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68F" w14:textId="656CD290" w:rsidR="00FA3326" w:rsidRPr="00175D98" w:rsidRDefault="003450DA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</w:t>
            </w:r>
            <w:r w:rsidR="00DE7828">
              <w:rPr>
                <w:rFonts w:ascii="Arial" w:hAnsi="Arial" w:cs="Arial"/>
              </w:rPr>
              <w:t xml:space="preserve"> person may</w:t>
            </w:r>
            <w:r w:rsidRPr="00175D98">
              <w:rPr>
                <w:rFonts w:ascii="Arial" w:hAnsi="Arial" w:cs="Arial"/>
              </w:rPr>
              <w:t xml:space="preserve"> need a high level of continued support to maintain a habitable home and prevent any risk of losing </w:t>
            </w:r>
            <w:r w:rsidR="00DE7828">
              <w:rPr>
                <w:rFonts w:ascii="Arial" w:hAnsi="Arial" w:cs="Arial"/>
              </w:rPr>
              <w:t>their</w:t>
            </w:r>
            <w:r w:rsidRPr="00175D98">
              <w:rPr>
                <w:rFonts w:ascii="Arial" w:hAnsi="Arial" w:cs="Arial"/>
              </w:rPr>
              <w:t xml:space="preserve"> property. </w:t>
            </w:r>
            <w:r w:rsidR="00BC1F6E" w:rsidRPr="00175D98">
              <w:rPr>
                <w:rFonts w:ascii="Arial" w:hAnsi="Arial" w:cs="Arial"/>
              </w:rPr>
              <w:t>There may be a requirement for an appointee or deputy to manage the persons finances.</w:t>
            </w:r>
          </w:p>
        </w:tc>
      </w:tr>
      <w:tr w:rsidR="00FA3326" w14:paraId="52B49F81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33C1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Develop and maintain family or other personal relationships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2B50" w14:textId="45CBCE87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5861" w14:textId="43F5F62D" w:rsidR="00FA3326" w:rsidRPr="00175D98" w:rsidRDefault="00DF775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 xml:space="preserve">The person may </w:t>
            </w:r>
            <w:r w:rsidR="00E4262C">
              <w:rPr>
                <w:rFonts w:ascii="Arial" w:hAnsi="Arial" w:cs="Arial"/>
              </w:rPr>
              <w:t>need</w:t>
            </w:r>
            <w:r w:rsidRPr="00175D98">
              <w:rPr>
                <w:rFonts w:ascii="Arial" w:hAnsi="Arial" w:cs="Arial"/>
              </w:rPr>
              <w:t xml:space="preserve"> advice and</w:t>
            </w:r>
            <w:r w:rsidR="006D1888">
              <w:rPr>
                <w:rFonts w:ascii="Arial" w:hAnsi="Arial" w:cs="Arial"/>
              </w:rPr>
              <w:t>/or</w:t>
            </w:r>
            <w:r w:rsidRPr="00175D98">
              <w:rPr>
                <w:rFonts w:ascii="Arial" w:hAnsi="Arial" w:cs="Arial"/>
              </w:rPr>
              <w:t xml:space="preserve"> information to support with any feelings of loneliness, isolation or difficulty in maintaining relationships.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6F0C" w14:textId="67A74751" w:rsidR="00FA3326" w:rsidRPr="00175D98" w:rsidRDefault="00DF775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 xml:space="preserve">The person may need </w:t>
            </w:r>
            <w:r w:rsidR="006D1FA9">
              <w:rPr>
                <w:rFonts w:ascii="Arial" w:hAnsi="Arial" w:cs="Arial"/>
              </w:rPr>
              <w:t>assistance and</w:t>
            </w:r>
            <w:r w:rsidR="006D1888">
              <w:rPr>
                <w:rFonts w:ascii="Arial" w:hAnsi="Arial" w:cs="Arial"/>
              </w:rPr>
              <w:t>/or</w:t>
            </w:r>
            <w:r w:rsidR="006D1FA9">
              <w:rPr>
                <w:rFonts w:ascii="Arial" w:hAnsi="Arial" w:cs="Arial"/>
              </w:rPr>
              <w:t xml:space="preserve"> encouragement </w:t>
            </w:r>
            <w:r w:rsidRPr="00175D98">
              <w:rPr>
                <w:rFonts w:ascii="Arial" w:hAnsi="Arial" w:cs="Arial"/>
              </w:rPr>
              <w:t xml:space="preserve">to develop and maintain family or other personal relationships.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ED70" w14:textId="0B8E121D" w:rsidR="00FA3326" w:rsidRPr="00175D98" w:rsidRDefault="00DF775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The person may need someone to attend and</w:t>
            </w:r>
            <w:r w:rsidR="006D1888">
              <w:rPr>
                <w:rFonts w:ascii="Arial" w:hAnsi="Arial" w:cs="Arial"/>
              </w:rPr>
              <w:t>/or</w:t>
            </w:r>
            <w:r w:rsidRPr="00175D98">
              <w:rPr>
                <w:rFonts w:ascii="Arial" w:hAnsi="Arial" w:cs="Arial"/>
              </w:rPr>
              <w:t xml:space="preserve"> support with engagement at any events or gatherings, and with maintaining family or other personal relationships. </w:t>
            </w:r>
          </w:p>
        </w:tc>
      </w:tr>
      <w:tr w:rsidR="00FA3326" w14:paraId="4BF59EDD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EC14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Accessing and engaging in work, training, education or volunteering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C1C4" w14:textId="585979CB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F18E" w14:textId="78EAFCD5" w:rsidR="00FA3326" w:rsidRDefault="00B6693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</w:t>
            </w:r>
            <w:r w:rsidR="00E4262C">
              <w:rPr>
                <w:rFonts w:ascii="Arial" w:hAnsi="Arial" w:cs="Arial"/>
              </w:rPr>
              <w:t>need</w:t>
            </w:r>
            <w:r>
              <w:rPr>
                <w:rFonts w:ascii="Arial" w:hAnsi="Arial" w:cs="Arial"/>
              </w:rPr>
              <w:t xml:space="preserve"> advice and</w:t>
            </w:r>
            <w:r w:rsidR="006D1888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information to access and engage in work, training, education or volunteering.</w:t>
            </w:r>
          </w:p>
          <w:p w14:paraId="38FE317A" w14:textId="5D61EA72" w:rsidR="00B6693F" w:rsidRPr="00175D98" w:rsidRDefault="00B6693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4C8" w14:textId="581EBA57" w:rsidR="00FA3326" w:rsidRPr="00175D98" w:rsidRDefault="00B6693F" w:rsidP="00DE782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</w:t>
            </w:r>
            <w:r w:rsidR="006D1FA9">
              <w:rPr>
                <w:rFonts w:ascii="Arial" w:hAnsi="Arial" w:cs="Arial"/>
              </w:rPr>
              <w:t xml:space="preserve">assistance </w:t>
            </w:r>
            <w:r>
              <w:rPr>
                <w:rFonts w:ascii="Arial" w:hAnsi="Arial" w:cs="Arial"/>
              </w:rPr>
              <w:t>and</w:t>
            </w:r>
            <w:r w:rsidR="006D1888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encouragement to access and engage in work, training, education or volunteering.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FDF" w14:textId="625D7E3B" w:rsidR="00FA3326" w:rsidRPr="00175D98" w:rsidRDefault="006D1FA9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person may need someone to attend and</w:t>
            </w:r>
            <w:r w:rsidR="006D1888">
              <w:rPr>
                <w:rFonts w:ascii="Arial" w:hAnsi="Arial" w:cs="Arial"/>
              </w:rPr>
              <w:t>/or</w:t>
            </w:r>
            <w:r>
              <w:rPr>
                <w:rFonts w:ascii="Arial" w:hAnsi="Arial" w:cs="Arial"/>
              </w:rPr>
              <w:t xml:space="preserve"> support with engagement at work, training, education or volunteering.</w:t>
            </w:r>
          </w:p>
        </w:tc>
      </w:tr>
      <w:tr w:rsidR="00FA3326" w14:paraId="5820180C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6E9C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Making use of necessary facilities or services in the local community, including public transport, and recreational facilities or services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6D9" w14:textId="07A32E13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973" w14:textId="69C18D5C" w:rsidR="00FA3326" w:rsidRDefault="006D188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</w:t>
            </w:r>
            <w:r w:rsidR="00E4262C">
              <w:rPr>
                <w:rFonts w:ascii="Arial" w:hAnsi="Arial" w:cs="Arial"/>
              </w:rPr>
              <w:t xml:space="preserve">need </w:t>
            </w:r>
            <w:r>
              <w:rPr>
                <w:rFonts w:ascii="Arial" w:hAnsi="Arial" w:cs="Arial"/>
              </w:rPr>
              <w:t>advice and/or information on how to make use of necessary community facilities or services.</w:t>
            </w:r>
          </w:p>
          <w:p w14:paraId="3ABB13F2" w14:textId="3605A885" w:rsidR="006D1888" w:rsidRPr="00175D98" w:rsidRDefault="006D188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ED6" w14:textId="5305EB41" w:rsidR="00FA3326" w:rsidRPr="00175D98" w:rsidRDefault="006D188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assistance and/or encouragement </w:t>
            </w:r>
            <w:r w:rsidR="00DE7828">
              <w:rPr>
                <w:rFonts w:ascii="Arial" w:hAnsi="Arial" w:cs="Arial"/>
              </w:rPr>
              <w:t xml:space="preserve">on how </w:t>
            </w:r>
            <w:r>
              <w:rPr>
                <w:rFonts w:ascii="Arial" w:hAnsi="Arial" w:cs="Arial"/>
              </w:rPr>
              <w:t xml:space="preserve">to make use of necessary community facilities </w:t>
            </w:r>
            <w:r w:rsidR="00DE7828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services.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1C01" w14:textId="44C1C13A" w:rsidR="00FA3326" w:rsidRPr="00175D98" w:rsidRDefault="006D188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someone to attend and/or support them with making use of necessary community facilities </w:t>
            </w:r>
            <w:r w:rsidR="00DE7828"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</w:rPr>
              <w:t xml:space="preserve"> services. </w:t>
            </w:r>
          </w:p>
        </w:tc>
      </w:tr>
      <w:tr w:rsidR="00FA3326" w14:paraId="7D17AFC5" w14:textId="77777777" w:rsidTr="00E55E2F">
        <w:tc>
          <w:tcPr>
            <w:tcW w:w="5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5B59" w14:textId="77777777" w:rsidR="00FA3326" w:rsidRPr="00175D98" w:rsidRDefault="00FA3326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 w:rsidRPr="00175D98">
              <w:rPr>
                <w:rFonts w:ascii="Arial" w:hAnsi="Arial" w:cs="Arial"/>
              </w:rPr>
              <w:t>Carrying out any caring responsibilities the adult has for a child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11D" w14:textId="0CF5DC85" w:rsidR="00FA3326" w:rsidRPr="00175D98" w:rsidRDefault="00E55E2F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needs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7213" w14:textId="74A20550" w:rsidR="00FA3326" w:rsidRPr="00175D98" w:rsidRDefault="00E4262C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advice and/or prompting with their caring responsibilities.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02E5" w14:textId="52C07593" w:rsidR="00FA3326" w:rsidRPr="00175D98" w:rsidRDefault="00E4262C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some occasional support from someone to assist with their caring responsibilities.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A4F3" w14:textId="0371BC25" w:rsidR="006D1888" w:rsidRDefault="00E4262C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person may need someone consistently present to assist with their caring responsibilities. </w:t>
            </w:r>
          </w:p>
          <w:p w14:paraId="3F7EC350" w14:textId="74C00869" w:rsidR="006D1888" w:rsidRPr="00175D98" w:rsidRDefault="006D1888">
            <w:pPr>
              <w:spacing w:beforeLines="20" w:before="48" w:afterLines="20" w:after="48" w:line="240" w:lineRule="auto"/>
              <w:rPr>
                <w:rFonts w:ascii="Arial" w:hAnsi="Arial" w:cs="Arial"/>
              </w:rPr>
            </w:pPr>
          </w:p>
        </w:tc>
      </w:tr>
    </w:tbl>
    <w:p w14:paraId="71D163BB" w14:textId="77777777" w:rsidR="00BB63EE" w:rsidRDefault="00BB63EE"/>
    <w:sectPr w:rsidR="00BB63EE" w:rsidSect="00FA33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26"/>
    <w:rsid w:val="000D3389"/>
    <w:rsid w:val="00175D98"/>
    <w:rsid w:val="002A63F0"/>
    <w:rsid w:val="003450DA"/>
    <w:rsid w:val="006D1888"/>
    <w:rsid w:val="006D1FA9"/>
    <w:rsid w:val="006E02A6"/>
    <w:rsid w:val="007626D5"/>
    <w:rsid w:val="009E6E9B"/>
    <w:rsid w:val="00B27872"/>
    <w:rsid w:val="00B6693F"/>
    <w:rsid w:val="00BB63EE"/>
    <w:rsid w:val="00BC1F6E"/>
    <w:rsid w:val="00C36B0C"/>
    <w:rsid w:val="00C83475"/>
    <w:rsid w:val="00C85D97"/>
    <w:rsid w:val="00CC3513"/>
    <w:rsid w:val="00DE7828"/>
    <w:rsid w:val="00DF7758"/>
    <w:rsid w:val="00E4262C"/>
    <w:rsid w:val="00E55E2F"/>
    <w:rsid w:val="00F0487B"/>
    <w:rsid w:val="00F333CD"/>
    <w:rsid w:val="00FA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92CF"/>
  <w15:chartTrackingRefBased/>
  <w15:docId w15:val="{EB35AE0C-AFDB-4E4E-B36D-D10C71C2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326"/>
    <w:pPr>
      <w:spacing w:before="60" w:after="6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33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FA3326"/>
  </w:style>
  <w:style w:type="table" w:styleId="TableGrid">
    <w:name w:val="Table Grid"/>
    <w:basedOn w:val="TableNormal"/>
    <w:uiPriority w:val="59"/>
    <w:rsid w:val="00FA3326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9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Sykes</dc:creator>
  <cp:keywords/>
  <dc:description/>
  <cp:lastModifiedBy>Lucy Edwards</cp:lastModifiedBy>
  <cp:revision>2</cp:revision>
  <dcterms:created xsi:type="dcterms:W3CDTF">2025-10-14T08:34:00Z</dcterms:created>
  <dcterms:modified xsi:type="dcterms:W3CDTF">2025-10-14T08:34:00Z</dcterms:modified>
</cp:coreProperties>
</file>